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DDBC" w14:textId="4BB3EA56" w:rsidR="003C563E" w:rsidRDefault="003C563E" w:rsidP="003C563E">
      <w:r>
        <w:rPr>
          <w:noProof/>
        </w:rPr>
        <w:drawing>
          <wp:inline distT="0" distB="0" distL="0" distR="0" wp14:anchorId="01C5689E" wp14:editId="17275D58">
            <wp:extent cx="2061369" cy="67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79" cy="67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5E99D" w14:textId="1676B0CD" w:rsidR="003C563E" w:rsidRDefault="003C563E" w:rsidP="003C563E">
      <w:pPr>
        <w:jc w:val="center"/>
      </w:pPr>
      <w:r>
        <w:rPr>
          <w:noProof/>
        </w:rPr>
        <w:drawing>
          <wp:inline distT="0" distB="0" distL="0" distR="0" wp14:anchorId="2AE5C4EF" wp14:editId="22CC5DF3">
            <wp:extent cx="5626100" cy="562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A2D7" w14:textId="77777777" w:rsidR="003C563E" w:rsidRDefault="003C563E" w:rsidP="003C563E">
      <w:pPr>
        <w:jc w:val="center"/>
      </w:pPr>
    </w:p>
    <w:p w14:paraId="5E0CEC8F" w14:textId="0818E562" w:rsidR="00397A99" w:rsidRPr="003C563E" w:rsidRDefault="003C563E" w:rsidP="003C563E">
      <w:pPr>
        <w:jc w:val="center"/>
        <w:rPr>
          <w:sz w:val="72"/>
          <w:szCs w:val="72"/>
        </w:rPr>
      </w:pPr>
      <w:r w:rsidRPr="003C563E">
        <w:rPr>
          <w:sz w:val="72"/>
          <w:szCs w:val="72"/>
        </w:rPr>
        <w:t>Medtronic Diabetes Russia</w:t>
      </w:r>
    </w:p>
    <w:sectPr w:rsidR="00397A99" w:rsidRPr="003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3E"/>
    <w:rsid w:val="00397A99"/>
    <w:rsid w:val="003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3A88"/>
  <w15:chartTrackingRefBased/>
  <w15:docId w15:val="{5F03DF76-392E-4546-ADC4-D5CEC806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Sobolev, Nikita</dc:creator>
  <cp:keywords/>
  <dc:description/>
  <cp:lastModifiedBy>Sobolev, Nikita</cp:lastModifiedBy>
  <cp:revision>1</cp:revision>
  <dcterms:created xsi:type="dcterms:W3CDTF">2022-12-06T00:03:00Z</dcterms:created>
  <dcterms:modified xsi:type="dcterms:W3CDTF">2022-12-06T00:09:00Z</dcterms:modified>
</cp:coreProperties>
</file>